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EB8" w:rsidRDefault="00427EB8" w:rsidP="005A43AD">
      <w:pPr>
        <w:rPr>
          <w:rFonts w:ascii="HelveticaNeueLT Std Blk" w:hAnsi="HelveticaNeueLT Std Blk"/>
          <w:b/>
          <w:color w:val="C00000"/>
          <w:sz w:val="56"/>
          <w:szCs w:val="56"/>
        </w:rPr>
      </w:pPr>
      <w:bookmarkStart w:id="0" w:name="_GoBack"/>
      <w:bookmarkEnd w:id="0"/>
    </w:p>
    <w:p w:rsidR="005274B8" w:rsidRPr="00427EB8" w:rsidRDefault="005274B8" w:rsidP="005A43AD">
      <w:pPr>
        <w:rPr>
          <w:rFonts w:ascii="HelveticaNeueLT Std Blk" w:hAnsi="HelveticaNeueLT Std Blk"/>
          <w:b/>
          <w:color w:val="C00000"/>
          <w:sz w:val="56"/>
          <w:szCs w:val="56"/>
        </w:rPr>
      </w:pPr>
      <w:r w:rsidRPr="00427EB8">
        <w:rPr>
          <w:rFonts w:ascii="HelveticaNeueLT Std Blk" w:hAnsi="HelveticaNeueLT Std Blk"/>
          <w:b/>
          <w:color w:val="C00000"/>
          <w:sz w:val="56"/>
          <w:szCs w:val="56"/>
        </w:rPr>
        <w:t>Starter Reading – Tracing: the beginnings</w:t>
      </w:r>
    </w:p>
    <w:p w:rsidR="005274B8" w:rsidRPr="00427EB8" w:rsidRDefault="005274B8" w:rsidP="005A43AD">
      <w:pPr>
        <w:rPr>
          <w:rFonts w:ascii="HelveticaNeueLT Std Blk" w:hAnsi="HelveticaNeueLT Std Blk"/>
          <w:sz w:val="24"/>
          <w:szCs w:val="24"/>
        </w:rPr>
      </w:pPr>
    </w:p>
    <w:p w:rsidR="005A43AD" w:rsidRDefault="00EF733C" w:rsidP="005A43AD">
      <w:pPr>
        <w:rPr>
          <w:rFonts w:ascii="HelveticaNeueLT Std Lt" w:hAnsi="HelveticaNeueLT Std Lt"/>
          <w:sz w:val="24"/>
          <w:szCs w:val="24"/>
        </w:rPr>
      </w:pPr>
      <w:r>
        <w:rPr>
          <w:rFonts w:ascii="HelveticaNeueLT Std Lt" w:hAnsi="HelveticaNeueLT Std Lt"/>
          <w:noProof/>
          <w:sz w:val="24"/>
          <w:szCs w:val="24"/>
          <w:lang w:eastAsia="en-AU"/>
        </w:rPr>
        <w:drawing>
          <wp:anchor distT="0" distB="0" distL="114300" distR="114300" simplePos="0" relativeHeight="251658752" behindDoc="1" locked="0" layoutInCell="1" allowOverlap="1">
            <wp:simplePos x="0" y="0"/>
            <wp:positionH relativeFrom="column">
              <wp:posOffset>-9525</wp:posOffset>
            </wp:positionH>
            <wp:positionV relativeFrom="paragraph">
              <wp:posOffset>26035</wp:posOffset>
            </wp:positionV>
            <wp:extent cx="2609850" cy="1788795"/>
            <wp:effectExtent l="0" t="0" r="0" b="1905"/>
            <wp:wrapTight wrapText="bothSides">
              <wp:wrapPolygon edited="0">
                <wp:start x="0" y="0"/>
                <wp:lineTo x="0" y="21393"/>
                <wp:lineTo x="21442" y="21393"/>
                <wp:lineTo x="21442"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AD" w:rsidRPr="00510117">
        <w:rPr>
          <w:rFonts w:ascii="HelveticaNeueLT Std Lt" w:hAnsi="HelveticaNeueLT Std Lt"/>
          <w:sz w:val="24"/>
          <w:szCs w:val="24"/>
        </w:rPr>
        <w:t xml:space="preserve">As a young </w:t>
      </w:r>
      <w:r w:rsidR="00AE6C72">
        <w:rPr>
          <w:rFonts w:ascii="HelveticaNeueLT Std Lt" w:hAnsi="HelveticaNeueLT Std Lt"/>
          <w:sz w:val="24"/>
          <w:szCs w:val="24"/>
        </w:rPr>
        <w:t xml:space="preserve">Swiss banker </w:t>
      </w:r>
      <w:r w:rsidR="005A43AD" w:rsidRPr="00510117">
        <w:rPr>
          <w:rFonts w:ascii="HelveticaNeueLT Std Lt" w:hAnsi="HelveticaNeueLT Std Lt"/>
          <w:sz w:val="24"/>
          <w:szCs w:val="24"/>
        </w:rPr>
        <w:t>Henry Dunant wandered through the rows of dead and wou</w:t>
      </w:r>
      <w:r w:rsidR="005274B8">
        <w:rPr>
          <w:rFonts w:ascii="HelveticaNeueLT Std Lt" w:hAnsi="HelveticaNeueLT Std Lt"/>
          <w:sz w:val="24"/>
          <w:szCs w:val="24"/>
        </w:rPr>
        <w:t>nded at the Battle of Solferino in Italy in 1859</w:t>
      </w:r>
      <w:r w:rsidR="005A43AD" w:rsidRPr="00510117">
        <w:rPr>
          <w:rFonts w:ascii="HelveticaNeueLT Std Lt" w:hAnsi="HelveticaNeueLT Std Lt"/>
          <w:sz w:val="24"/>
          <w:szCs w:val="24"/>
        </w:rPr>
        <w:t xml:space="preserve"> he was sickened by the s</w:t>
      </w:r>
      <w:r w:rsidR="005274B8">
        <w:rPr>
          <w:rFonts w:ascii="HelveticaNeueLT Std Lt" w:hAnsi="HelveticaNeueLT Std Lt"/>
          <w:sz w:val="24"/>
          <w:szCs w:val="24"/>
        </w:rPr>
        <w:t>tench, the horror of the wounds</w:t>
      </w:r>
      <w:r w:rsidR="005A43AD" w:rsidRPr="00510117">
        <w:rPr>
          <w:rFonts w:ascii="HelveticaNeueLT Std Lt" w:hAnsi="HelveticaNeueLT Std Lt"/>
          <w:sz w:val="24"/>
          <w:szCs w:val="24"/>
        </w:rPr>
        <w:t xml:space="preserve"> and the appalling lack of medical care. In particular, the plight of one victim affected him. Here is Dunant’s account of their meeting, from his </w:t>
      </w:r>
      <w:r w:rsidR="005274B8">
        <w:rPr>
          <w:rFonts w:ascii="HelveticaNeueLT Std Lt" w:hAnsi="HelveticaNeueLT Std Lt"/>
          <w:sz w:val="24"/>
          <w:szCs w:val="24"/>
        </w:rPr>
        <w:t>diary</w:t>
      </w:r>
      <w:r w:rsidR="005A43AD" w:rsidRPr="00510117">
        <w:rPr>
          <w:rFonts w:ascii="HelveticaNeueLT Std Lt" w:hAnsi="HelveticaNeueLT Std Lt"/>
          <w:sz w:val="24"/>
          <w:szCs w:val="24"/>
        </w:rPr>
        <w:t xml:space="preserve"> ‘A Memory of Solferino’.</w:t>
      </w:r>
    </w:p>
    <w:p w:rsidR="005274B8" w:rsidRPr="00510117" w:rsidRDefault="005274B8" w:rsidP="005A43AD">
      <w:pPr>
        <w:rPr>
          <w:rFonts w:ascii="HelveticaNeueLT Std Lt" w:hAnsi="HelveticaNeueLT Std Lt"/>
          <w:sz w:val="24"/>
          <w:szCs w:val="24"/>
        </w:rPr>
      </w:pPr>
    </w:p>
    <w:p w:rsidR="005A43AD" w:rsidRDefault="005A43AD" w:rsidP="005A43AD">
      <w:pPr>
        <w:jc w:val="center"/>
        <w:rPr>
          <w:rFonts w:ascii="HelveticaNeueLT Std Lt" w:hAnsi="HelveticaNeueLT Std Lt"/>
          <w:b/>
          <w:i/>
          <w:lang w:eastAsia="ja-JP"/>
        </w:rPr>
      </w:pPr>
      <w:r w:rsidRPr="00510117">
        <w:rPr>
          <w:rFonts w:ascii="HelveticaNeueLT Std Lt" w:hAnsi="HelveticaNeueLT Std Lt"/>
          <w:b/>
          <w:i/>
          <w:lang w:eastAsia="ja-JP"/>
        </w:rPr>
        <w:t>‘A young [French] Corporal named Claudius Mazuet, some twenty years old, and with gentle expressive features, had a bullet in his left side. There was no hope for him, and of this he was fully aware. When I had helped him to drink he thanked me, and added with tears in his eyes, ‘Oh Sir, if you could write to my father to comfort my mother!’ I noted his parents’ address and a moment later he had ceased to live.’</w:t>
      </w:r>
    </w:p>
    <w:p w:rsidR="00427EB8" w:rsidRPr="00510117" w:rsidRDefault="00427EB8" w:rsidP="005A43AD">
      <w:pPr>
        <w:jc w:val="center"/>
        <w:rPr>
          <w:rFonts w:ascii="HelveticaNeueLT Std Lt" w:hAnsi="HelveticaNeueLT Std Lt"/>
          <w:b/>
          <w:i/>
          <w:lang w:eastAsia="ja-JP"/>
        </w:rPr>
      </w:pPr>
    </w:p>
    <w:p w:rsidR="005A43AD" w:rsidRPr="002A6609" w:rsidRDefault="005A43AD" w:rsidP="005A43AD">
      <w:pPr>
        <w:tabs>
          <w:tab w:val="left" w:pos="1980"/>
        </w:tabs>
        <w:jc w:val="both"/>
        <w:rPr>
          <w:rFonts w:ascii="HelveticaNeueLT Std Lt" w:hAnsi="HelveticaNeueLT Std Lt"/>
          <w:sz w:val="24"/>
          <w:szCs w:val="24"/>
        </w:rPr>
      </w:pPr>
    </w:p>
    <w:p w:rsidR="005A43AD" w:rsidRPr="002A6609" w:rsidRDefault="005A43AD" w:rsidP="005A43AD">
      <w:pPr>
        <w:tabs>
          <w:tab w:val="left" w:pos="1980"/>
        </w:tabs>
        <w:jc w:val="both"/>
        <w:rPr>
          <w:rFonts w:ascii="HelveticaNeueLT Std Lt" w:hAnsi="HelveticaNeueLT Std Lt"/>
          <w:sz w:val="24"/>
          <w:szCs w:val="24"/>
        </w:rPr>
      </w:pPr>
      <w:r w:rsidRPr="002A6609">
        <w:rPr>
          <w:rFonts w:ascii="HelveticaNeueLT Std Lt" w:hAnsi="HelveticaNeueLT Std Lt"/>
          <w:sz w:val="24"/>
          <w:szCs w:val="24"/>
        </w:rPr>
        <w:t xml:space="preserve">Henry Dunant never forgot the Corporal’s last request. He returned to Geneva and immediately started developing what would later become the </w:t>
      </w:r>
      <w:r w:rsidRPr="005274B8">
        <w:rPr>
          <w:rFonts w:ascii="HelveticaNeueLT Std Lt" w:hAnsi="HelveticaNeueLT Std Lt"/>
          <w:sz w:val="24"/>
          <w:szCs w:val="24"/>
        </w:rPr>
        <w:t>Red Cross Movement.</w:t>
      </w:r>
      <w:r w:rsidRPr="002A6609">
        <w:rPr>
          <w:rFonts w:ascii="HelveticaNeueLT Std Lt" w:hAnsi="HelveticaNeueLT Std Lt"/>
          <w:sz w:val="24"/>
          <w:szCs w:val="24"/>
        </w:rPr>
        <w:t xml:space="preserve"> Dunant </w:t>
      </w:r>
      <w:r w:rsidRPr="005274B8">
        <w:rPr>
          <w:rFonts w:ascii="HelveticaNeueLT Std Lt" w:hAnsi="HelveticaNeueLT Std Lt"/>
          <w:b/>
          <w:sz w:val="24"/>
          <w:szCs w:val="24"/>
        </w:rPr>
        <w:t>located Mazuet’s parents</w:t>
      </w:r>
      <w:r w:rsidRPr="002A6609">
        <w:rPr>
          <w:rFonts w:ascii="HelveticaNeueLT Std Lt" w:hAnsi="HelveticaNeueLT Std Lt"/>
          <w:sz w:val="24"/>
          <w:szCs w:val="24"/>
        </w:rPr>
        <w:t xml:space="preserve"> in Lyon and </w:t>
      </w:r>
      <w:r w:rsidRPr="005274B8">
        <w:rPr>
          <w:rFonts w:ascii="HelveticaNeueLT Std Lt" w:hAnsi="HelveticaNeueLT Std Lt"/>
          <w:b/>
          <w:sz w:val="24"/>
          <w:szCs w:val="24"/>
        </w:rPr>
        <w:t>delivered the news of their only son</w:t>
      </w:r>
      <w:r w:rsidRPr="002A6609">
        <w:rPr>
          <w:rFonts w:ascii="HelveticaNeueLT Std Lt" w:hAnsi="HelveticaNeueLT Std Lt"/>
          <w:sz w:val="24"/>
          <w:szCs w:val="24"/>
        </w:rPr>
        <w:t xml:space="preserve">. Up until that point, they had received no information and his name had been listed amongst the thousands of ‘missing’. Although the news was tragic, Durant was able to bring certainty and the opportunity for the family to begin </w:t>
      </w:r>
      <w:r w:rsidR="00D4189E">
        <w:rPr>
          <w:rFonts w:ascii="HelveticaNeueLT Std Lt" w:hAnsi="HelveticaNeueLT Std Lt"/>
          <w:sz w:val="24"/>
          <w:szCs w:val="24"/>
        </w:rPr>
        <w:t>to g</w:t>
      </w:r>
      <w:r w:rsidR="00AE6C72">
        <w:rPr>
          <w:rFonts w:ascii="HelveticaNeueLT Std Lt" w:hAnsi="HelveticaNeueLT Std Lt"/>
          <w:sz w:val="24"/>
          <w:szCs w:val="24"/>
        </w:rPr>
        <w:t>ri</w:t>
      </w:r>
      <w:r w:rsidR="00D4189E">
        <w:rPr>
          <w:rFonts w:ascii="HelveticaNeueLT Std Lt" w:hAnsi="HelveticaNeueLT Std Lt"/>
          <w:sz w:val="24"/>
          <w:szCs w:val="24"/>
        </w:rPr>
        <w:t>eve</w:t>
      </w:r>
      <w:r w:rsidRPr="002A6609">
        <w:rPr>
          <w:rFonts w:ascii="HelveticaNeueLT Std Lt" w:hAnsi="HelveticaNeueLT Std Lt"/>
          <w:sz w:val="24"/>
          <w:szCs w:val="24"/>
        </w:rPr>
        <w:t xml:space="preserve">. In doing so, Dunant enacted the </w:t>
      </w:r>
      <w:r w:rsidRPr="002A6609">
        <w:rPr>
          <w:rFonts w:ascii="HelveticaNeueLT Std Lt" w:hAnsi="HelveticaNeueLT Std Lt"/>
          <w:b/>
          <w:sz w:val="24"/>
          <w:szCs w:val="24"/>
        </w:rPr>
        <w:t xml:space="preserve">first </w:t>
      </w:r>
      <w:r w:rsidRPr="005274B8">
        <w:rPr>
          <w:rFonts w:ascii="HelveticaNeueLT Std Lt" w:hAnsi="HelveticaNeueLT Std Lt"/>
          <w:b/>
          <w:sz w:val="24"/>
          <w:szCs w:val="24"/>
        </w:rPr>
        <w:t>Red Cross 'trace'.</w:t>
      </w:r>
    </w:p>
    <w:p w:rsidR="005A43AD" w:rsidRPr="002A6609" w:rsidRDefault="005A43AD" w:rsidP="005A43AD">
      <w:pPr>
        <w:tabs>
          <w:tab w:val="left" w:pos="1980"/>
        </w:tabs>
        <w:jc w:val="both"/>
        <w:rPr>
          <w:rFonts w:ascii="HelveticaNeueLT Std Lt" w:hAnsi="HelveticaNeueLT Std Lt"/>
          <w:sz w:val="24"/>
          <w:szCs w:val="24"/>
        </w:rPr>
      </w:pPr>
    </w:p>
    <w:p w:rsidR="00D4189E" w:rsidRDefault="00EF733C" w:rsidP="00D4189E">
      <w:pPr>
        <w:tabs>
          <w:tab w:val="left" w:pos="1980"/>
        </w:tabs>
        <w:jc w:val="right"/>
        <w:rPr>
          <w:rFonts w:ascii="HelveticaNeueLT Std Lt" w:hAnsi="HelveticaNeueLT Std Lt"/>
          <w:sz w:val="24"/>
          <w:szCs w:val="24"/>
        </w:rPr>
      </w:pPr>
      <w:r>
        <w:rPr>
          <w:noProof/>
          <w:lang w:eastAsia="en-AU"/>
        </w:rPr>
        <w:drawing>
          <wp:anchor distT="0" distB="0" distL="114300" distR="114300" simplePos="0" relativeHeight="251659776" behindDoc="0" locked="0" layoutInCell="1" allowOverlap="1">
            <wp:simplePos x="0" y="0"/>
            <wp:positionH relativeFrom="column">
              <wp:posOffset>3467735</wp:posOffset>
            </wp:positionH>
            <wp:positionV relativeFrom="paragraph">
              <wp:posOffset>721360</wp:posOffset>
            </wp:positionV>
            <wp:extent cx="2943225" cy="2114550"/>
            <wp:effectExtent l="0" t="0" r="9525" b="0"/>
            <wp:wrapSquare wrapText="bothSides"/>
            <wp:docPr id="9" name="Picture 7" descr="http://www.icrc.org/eng/assets/images/photos/2014/wwitracingv-p-hist-005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rc.org/eng/assets/images/photos/2014/wwitracingv-p-hist-00581-03.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432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AD" w:rsidRPr="002A6609">
        <w:rPr>
          <w:rFonts w:ascii="HelveticaNeueLT Std Lt" w:hAnsi="HelveticaNeueLT Std Lt"/>
          <w:sz w:val="24"/>
          <w:szCs w:val="24"/>
        </w:rPr>
        <w:t xml:space="preserve">The story of the </w:t>
      </w:r>
      <w:r w:rsidR="005A43AD" w:rsidRPr="002A6609">
        <w:rPr>
          <w:rFonts w:ascii="HelveticaNeueLT Std Lt" w:hAnsi="HelveticaNeueLT Std Lt"/>
          <w:b/>
          <w:sz w:val="24"/>
          <w:szCs w:val="24"/>
        </w:rPr>
        <w:t>International Red Cross Central Tracing Agency in Geneva begins in 1870</w:t>
      </w:r>
      <w:r w:rsidR="005A43AD" w:rsidRPr="002A6609">
        <w:rPr>
          <w:rFonts w:ascii="HelveticaNeueLT Std Lt" w:hAnsi="HelveticaNeueLT Std Lt"/>
          <w:sz w:val="24"/>
          <w:szCs w:val="24"/>
        </w:rPr>
        <w:t xml:space="preserve"> during the Franco-Prussian War. </w:t>
      </w:r>
      <w:r w:rsidR="005274B8">
        <w:rPr>
          <w:rFonts w:ascii="HelveticaNeueLT Std Lt" w:hAnsi="HelveticaNeueLT Std Lt"/>
          <w:sz w:val="24"/>
          <w:szCs w:val="24"/>
        </w:rPr>
        <w:t xml:space="preserve"> By then t</w:t>
      </w:r>
      <w:r w:rsidR="005A43AD" w:rsidRPr="002A6609">
        <w:rPr>
          <w:rFonts w:ascii="HelveticaNeueLT Std Lt" w:hAnsi="HelveticaNeueLT Std Lt"/>
          <w:sz w:val="24"/>
          <w:szCs w:val="24"/>
        </w:rPr>
        <w:t>he Red Cross had become an established and respected international organisation and Du</w:t>
      </w:r>
      <w:r w:rsidR="00D4189E">
        <w:rPr>
          <w:rFonts w:ascii="HelveticaNeueLT Std Lt" w:hAnsi="HelveticaNeueLT Std Lt"/>
          <w:sz w:val="24"/>
          <w:szCs w:val="24"/>
        </w:rPr>
        <w:t>n</w:t>
      </w:r>
      <w:r w:rsidR="005A43AD" w:rsidRPr="002A6609">
        <w:rPr>
          <w:rFonts w:ascii="HelveticaNeueLT Std Lt" w:hAnsi="HelveticaNeueLT Std Lt"/>
          <w:sz w:val="24"/>
          <w:szCs w:val="24"/>
        </w:rPr>
        <w:t>ant’s principles had been incorporated into the First Geneva Convention to protect wounded and sick soldiers. Red Cross had set up a medical</w:t>
      </w:r>
      <w:r w:rsidR="00D4189E" w:rsidRPr="00D4189E">
        <w:t xml:space="preserve"> </w:t>
      </w:r>
      <w:r w:rsidR="005A43AD" w:rsidRPr="002A6609">
        <w:rPr>
          <w:rFonts w:ascii="HelveticaNeueLT Std Lt" w:hAnsi="HelveticaNeueLT Std Lt"/>
          <w:sz w:val="24"/>
          <w:szCs w:val="24"/>
        </w:rPr>
        <w:t xml:space="preserve"> </w:t>
      </w:r>
    </w:p>
    <w:p w:rsidR="005A43AD" w:rsidRPr="002A6609" w:rsidRDefault="005A43AD" w:rsidP="00D4189E">
      <w:pPr>
        <w:tabs>
          <w:tab w:val="left" w:pos="1980"/>
        </w:tabs>
        <w:jc w:val="right"/>
        <w:rPr>
          <w:rFonts w:ascii="HelveticaNeueLT Std Lt" w:hAnsi="HelveticaNeueLT Std Lt"/>
          <w:sz w:val="24"/>
          <w:szCs w:val="24"/>
        </w:rPr>
      </w:pPr>
      <w:r w:rsidRPr="002A6609">
        <w:rPr>
          <w:rFonts w:ascii="HelveticaNeueLT Std Lt" w:hAnsi="HelveticaNeueLT Std Lt"/>
          <w:sz w:val="24"/>
          <w:szCs w:val="24"/>
        </w:rPr>
        <w:t xml:space="preserve">headquarters in the neutral Swiss border town of Basle. A doctor, </w:t>
      </w:r>
      <w:r w:rsidRPr="005274B8">
        <w:rPr>
          <w:rFonts w:ascii="HelveticaNeueLT Std Lt" w:hAnsi="HelveticaNeueLT Std Lt"/>
          <w:b/>
          <w:sz w:val="24"/>
          <w:szCs w:val="24"/>
        </w:rPr>
        <w:t>concerned about the recovery of his patients</w:t>
      </w:r>
      <w:r w:rsidRPr="002A6609">
        <w:rPr>
          <w:rFonts w:ascii="HelveticaNeueLT Std Lt" w:hAnsi="HelveticaNeueLT Std Lt"/>
          <w:sz w:val="24"/>
          <w:szCs w:val="24"/>
        </w:rPr>
        <w:t xml:space="preserve">, found that one of their greatest worries was that </w:t>
      </w:r>
      <w:r w:rsidR="00D4189E">
        <w:rPr>
          <w:rFonts w:ascii="HelveticaNeueLT Std Lt" w:hAnsi="HelveticaNeueLT Std Lt"/>
          <w:sz w:val="24"/>
          <w:szCs w:val="24"/>
        </w:rPr>
        <w:t>family at home</w:t>
      </w:r>
      <w:r w:rsidRPr="002A6609">
        <w:rPr>
          <w:rFonts w:ascii="HelveticaNeueLT Std Lt" w:hAnsi="HelveticaNeueLT Std Lt"/>
          <w:sz w:val="24"/>
          <w:szCs w:val="24"/>
        </w:rPr>
        <w:t xml:space="preserve"> did not know whether they had been killed, wounded or taken prisoner. He felt that their morale would be significantly lifted if they were able to </w:t>
      </w:r>
      <w:r w:rsidRPr="005274B8">
        <w:rPr>
          <w:rFonts w:ascii="HelveticaNeueLT Std Lt" w:hAnsi="HelveticaNeueLT Std Lt"/>
          <w:b/>
          <w:sz w:val="24"/>
          <w:szCs w:val="24"/>
        </w:rPr>
        <w:t>send letters to their families</w:t>
      </w:r>
      <w:r w:rsidRPr="002A6609">
        <w:rPr>
          <w:rFonts w:ascii="HelveticaNeueLT Std Lt" w:hAnsi="HelveticaNeueLT Std Lt"/>
          <w:sz w:val="24"/>
          <w:szCs w:val="24"/>
        </w:rPr>
        <w:t>. On this advice, the Red Cross set up a small agency, on neutral Swiss territory, and began to work as an intermediary, passing on records of who was in their care</w:t>
      </w:r>
      <w:r w:rsidR="00D4189E">
        <w:rPr>
          <w:rFonts w:ascii="HelveticaNeueLT Std Lt" w:hAnsi="HelveticaNeueLT Std Lt"/>
          <w:sz w:val="24"/>
          <w:szCs w:val="24"/>
        </w:rPr>
        <w:t>,</w:t>
      </w:r>
      <w:r w:rsidRPr="002A6609">
        <w:rPr>
          <w:rFonts w:ascii="HelveticaNeueLT Std Lt" w:hAnsi="HelveticaNeueLT Std Lt"/>
          <w:sz w:val="24"/>
          <w:szCs w:val="24"/>
        </w:rPr>
        <w:t xml:space="preserve"> and </w:t>
      </w:r>
      <w:r>
        <w:rPr>
          <w:rFonts w:ascii="HelveticaNeueLT Std Lt" w:hAnsi="HelveticaNeueLT Std Lt"/>
          <w:sz w:val="24"/>
          <w:szCs w:val="24"/>
        </w:rPr>
        <w:t>negotiating delivery of patient</w:t>
      </w:r>
      <w:r w:rsidRPr="002A6609">
        <w:rPr>
          <w:rFonts w:ascii="HelveticaNeueLT Std Lt" w:hAnsi="HelveticaNeueLT Std Lt"/>
          <w:sz w:val="24"/>
          <w:szCs w:val="24"/>
        </w:rPr>
        <w:t>s</w:t>
      </w:r>
      <w:r>
        <w:rPr>
          <w:rFonts w:ascii="HelveticaNeueLT Std Lt" w:hAnsi="HelveticaNeueLT Std Lt"/>
          <w:sz w:val="24"/>
          <w:szCs w:val="24"/>
        </w:rPr>
        <w:t>’</w:t>
      </w:r>
      <w:r w:rsidRPr="002A6609">
        <w:rPr>
          <w:rFonts w:ascii="HelveticaNeueLT Std Lt" w:hAnsi="HelveticaNeueLT Std Lt"/>
          <w:sz w:val="24"/>
          <w:szCs w:val="24"/>
        </w:rPr>
        <w:t xml:space="preserve"> personal letters. </w:t>
      </w:r>
    </w:p>
    <w:p w:rsidR="005A43AD" w:rsidRDefault="005A43AD"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5A43AD" w:rsidRPr="002A6609" w:rsidRDefault="005A43AD" w:rsidP="005A43AD">
      <w:pPr>
        <w:tabs>
          <w:tab w:val="left" w:pos="1980"/>
        </w:tabs>
        <w:jc w:val="both"/>
        <w:rPr>
          <w:rFonts w:ascii="HelveticaNeueLT Std Lt" w:hAnsi="HelveticaNeueLT Std Lt"/>
          <w:sz w:val="24"/>
          <w:szCs w:val="24"/>
        </w:rPr>
      </w:pPr>
      <w:r w:rsidRPr="002A6609">
        <w:rPr>
          <w:rFonts w:ascii="HelveticaNeueLT Std Lt" w:hAnsi="HelveticaNeueLT Std Lt"/>
          <w:sz w:val="24"/>
          <w:szCs w:val="24"/>
        </w:rPr>
        <w:t>Soon the Basle agency was going even further: providing a courier service and lists of those that had been taken prisoner, on both sides of the conflict. To ensure co</w:t>
      </w:r>
      <w:r w:rsidR="00D4189E">
        <w:rPr>
          <w:rFonts w:ascii="HelveticaNeueLT Std Lt" w:hAnsi="HelveticaNeueLT Std Lt"/>
          <w:sz w:val="24"/>
          <w:szCs w:val="24"/>
        </w:rPr>
        <w:t>-</w:t>
      </w:r>
      <w:r w:rsidRPr="002A6609">
        <w:rPr>
          <w:rFonts w:ascii="HelveticaNeueLT Std Lt" w:hAnsi="HelveticaNeueLT Std Lt"/>
          <w:sz w:val="24"/>
          <w:szCs w:val="24"/>
        </w:rPr>
        <w:t xml:space="preserve">operation from all parties it was crucial that letters were of </w:t>
      </w:r>
      <w:r w:rsidRPr="005274B8">
        <w:rPr>
          <w:rFonts w:ascii="HelveticaNeueLT Std Lt" w:hAnsi="HelveticaNeueLT Std Lt"/>
          <w:b/>
          <w:sz w:val="24"/>
          <w:szCs w:val="24"/>
        </w:rPr>
        <w:t>a personal nature</w:t>
      </w:r>
      <w:r w:rsidRPr="002A6609">
        <w:rPr>
          <w:rFonts w:ascii="HelveticaNeueLT Std Lt" w:hAnsi="HelveticaNeueLT Std Lt"/>
          <w:sz w:val="24"/>
          <w:szCs w:val="24"/>
        </w:rPr>
        <w:t xml:space="preserve"> </w:t>
      </w:r>
      <w:r w:rsidRPr="00D4189E">
        <w:rPr>
          <w:rFonts w:ascii="HelveticaNeueLT Std Lt" w:hAnsi="HelveticaNeueLT Std Lt"/>
          <w:b/>
          <w:sz w:val="24"/>
          <w:szCs w:val="24"/>
        </w:rPr>
        <w:t>only</w:t>
      </w:r>
      <w:r w:rsidRPr="002A6609">
        <w:rPr>
          <w:rFonts w:ascii="HelveticaNeueLT Std Lt" w:hAnsi="HelveticaNeueLT Std Lt"/>
          <w:sz w:val="24"/>
          <w:szCs w:val="24"/>
        </w:rPr>
        <w:t xml:space="preserve"> and that no sensitive military information be passed across the lines. This </w:t>
      </w:r>
      <w:r w:rsidRPr="005274B8">
        <w:rPr>
          <w:rFonts w:ascii="HelveticaNeueLT Std Lt" w:hAnsi="HelveticaNeueLT Std Lt"/>
          <w:b/>
          <w:sz w:val="24"/>
          <w:szCs w:val="24"/>
        </w:rPr>
        <w:t xml:space="preserve">commitment to </w:t>
      </w:r>
      <w:r w:rsidR="005274B8">
        <w:rPr>
          <w:rFonts w:ascii="HelveticaNeueLT Std Lt" w:hAnsi="HelveticaNeueLT Std Lt"/>
          <w:b/>
          <w:sz w:val="24"/>
          <w:szCs w:val="24"/>
        </w:rPr>
        <w:t>N</w:t>
      </w:r>
      <w:r w:rsidRPr="005274B8">
        <w:rPr>
          <w:rFonts w:ascii="HelveticaNeueLT Std Lt" w:hAnsi="HelveticaNeueLT Std Lt"/>
          <w:b/>
          <w:sz w:val="24"/>
          <w:szCs w:val="24"/>
        </w:rPr>
        <w:t>eutrality</w:t>
      </w:r>
      <w:r w:rsidRPr="002A6609">
        <w:rPr>
          <w:rFonts w:ascii="HelveticaNeueLT Std Lt" w:hAnsi="HelveticaNeueLT Std Lt"/>
          <w:sz w:val="24"/>
          <w:szCs w:val="24"/>
        </w:rPr>
        <w:t xml:space="preserve"> is essential to the continued operations of the Red Cross and its status as a trusted humanitarian organisation.</w:t>
      </w:r>
    </w:p>
    <w:p w:rsidR="005A43AD" w:rsidRPr="002A6609" w:rsidRDefault="00EF733C" w:rsidP="00427EB8">
      <w:pPr>
        <w:tabs>
          <w:tab w:val="left" w:pos="1980"/>
        </w:tabs>
        <w:ind w:left="1440"/>
        <w:jc w:val="both"/>
        <w:rPr>
          <w:rFonts w:ascii="HelveticaNeueLT Std Lt" w:hAnsi="HelveticaNeueLT Std Lt"/>
          <w:sz w:val="24"/>
          <w:szCs w:val="24"/>
        </w:rPr>
      </w:pPr>
      <w:r>
        <w:rPr>
          <w:noProof/>
          <w:lang w:eastAsia="en-AU"/>
        </w:rPr>
        <w:drawing>
          <wp:anchor distT="0" distB="0" distL="114300" distR="114300" simplePos="0" relativeHeight="251656704" behindDoc="1" locked="0" layoutInCell="1" allowOverlap="1">
            <wp:simplePos x="0" y="0"/>
            <wp:positionH relativeFrom="column">
              <wp:posOffset>2936240</wp:posOffset>
            </wp:positionH>
            <wp:positionV relativeFrom="paragraph">
              <wp:posOffset>198120</wp:posOffset>
            </wp:positionV>
            <wp:extent cx="924560" cy="929005"/>
            <wp:effectExtent l="0" t="0" r="8890" b="4445"/>
            <wp:wrapTight wrapText="bothSides">
              <wp:wrapPolygon edited="0">
                <wp:start x="0" y="0"/>
                <wp:lineTo x="0" y="21260"/>
                <wp:lineTo x="21363" y="21260"/>
                <wp:lineTo x="21363" y="0"/>
                <wp:lineTo x="0"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56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1" locked="0" layoutInCell="1" allowOverlap="1">
            <wp:simplePos x="0" y="0"/>
            <wp:positionH relativeFrom="column">
              <wp:posOffset>1631315</wp:posOffset>
            </wp:positionH>
            <wp:positionV relativeFrom="paragraph">
              <wp:posOffset>96520</wp:posOffset>
            </wp:positionV>
            <wp:extent cx="1304925" cy="1419225"/>
            <wp:effectExtent l="0" t="0" r="9525" b="9525"/>
            <wp:wrapTight wrapText="bothSides">
              <wp:wrapPolygon edited="0">
                <wp:start x="0" y="0"/>
                <wp:lineTo x="0" y="21455"/>
                <wp:lineTo x="21442" y="21455"/>
                <wp:lineTo x="21442"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3AD" w:rsidRPr="002A6609" w:rsidRDefault="00EF733C" w:rsidP="005274B8">
      <w:pPr>
        <w:tabs>
          <w:tab w:val="left" w:pos="1418"/>
          <w:tab w:val="left" w:pos="1980"/>
          <w:tab w:val="left" w:pos="6379"/>
        </w:tabs>
        <w:jc w:val="both"/>
        <w:rPr>
          <w:rFonts w:ascii="HelveticaNeueLT Std Lt" w:hAnsi="HelveticaNeueLT Std Lt"/>
          <w:sz w:val="24"/>
          <w:szCs w:val="24"/>
        </w:rPr>
      </w:pPr>
      <w:r>
        <w:rPr>
          <w:noProof/>
          <w:lang w:eastAsia="en-AU"/>
        </w:rPr>
        <w:drawing>
          <wp:anchor distT="0" distB="0" distL="114300" distR="114300" simplePos="0" relativeHeight="251657728" behindDoc="1" locked="0" layoutInCell="1" allowOverlap="1">
            <wp:simplePos x="0" y="0"/>
            <wp:positionH relativeFrom="column">
              <wp:posOffset>752475</wp:posOffset>
            </wp:positionH>
            <wp:positionV relativeFrom="paragraph">
              <wp:posOffset>74930</wp:posOffset>
            </wp:positionV>
            <wp:extent cx="878840" cy="893445"/>
            <wp:effectExtent l="0" t="0" r="0" b="1905"/>
            <wp:wrapTight wrapText="bothSides">
              <wp:wrapPolygon edited="0">
                <wp:start x="0" y="0"/>
                <wp:lineTo x="0" y="21186"/>
                <wp:lineTo x="21069" y="21186"/>
                <wp:lineTo x="21069" y="0"/>
                <wp:lineTo x="0" y="0"/>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84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AD" w:rsidRPr="002A6609">
        <w:rPr>
          <w:rFonts w:ascii="HelveticaNeueLT Std Lt" w:hAnsi="HelveticaNeueLT Std Lt"/>
          <w:sz w:val="24"/>
          <w:szCs w:val="24"/>
        </w:rPr>
        <w:tab/>
      </w:r>
      <w:r w:rsidR="005274B8">
        <w:rPr>
          <w:rFonts w:ascii="HelveticaNeueLT Std Lt" w:hAnsi="HelveticaNeueLT Std Lt"/>
          <w:b/>
          <w:sz w:val="24"/>
          <w:szCs w:val="24"/>
        </w:rPr>
        <w:t xml:space="preserve">    </w:t>
      </w:r>
      <w:r w:rsidR="005274B8">
        <w:rPr>
          <w:rFonts w:ascii="HelveticaNeueLT Std Lt" w:hAnsi="HelveticaNeueLT Std Lt"/>
          <w:b/>
          <w:sz w:val="24"/>
          <w:szCs w:val="24"/>
        </w:rPr>
        <w:tab/>
      </w:r>
      <w:r w:rsidR="005274B8">
        <w:rPr>
          <w:rFonts w:ascii="HelveticaNeueLT Std Lt" w:hAnsi="HelveticaNeueLT Std Lt"/>
          <w:b/>
          <w:sz w:val="24"/>
          <w:szCs w:val="24"/>
        </w:rPr>
        <w:tab/>
      </w:r>
      <w:r w:rsidR="00427EB8">
        <w:rPr>
          <w:rFonts w:ascii="HelveticaNeueLT Std Lt" w:hAnsi="HelveticaNeueLT Std Lt"/>
          <w:b/>
          <w:sz w:val="24"/>
          <w:szCs w:val="24"/>
        </w:rPr>
        <w:tab/>
      </w:r>
      <w:r w:rsidR="005A43AD" w:rsidRPr="002A6609">
        <w:rPr>
          <w:rFonts w:ascii="HelveticaNeueLT Std Lt" w:hAnsi="HelveticaNeueLT Std Lt"/>
          <w:sz w:val="24"/>
          <w:szCs w:val="24"/>
        </w:rPr>
        <w:tab/>
      </w:r>
      <w:r w:rsidR="005A43AD" w:rsidRPr="002A6609">
        <w:rPr>
          <w:rFonts w:ascii="HelveticaNeueLT Std Lt" w:hAnsi="HelveticaNeueLT Std Lt"/>
          <w:sz w:val="24"/>
          <w:szCs w:val="24"/>
        </w:rPr>
        <w:tab/>
      </w:r>
      <w:r w:rsidR="005274B8">
        <w:rPr>
          <w:rFonts w:ascii="HelveticaNeueLT Std Lt" w:hAnsi="HelveticaNeueLT Std Lt"/>
          <w:sz w:val="24"/>
          <w:szCs w:val="24"/>
        </w:rPr>
        <w:t xml:space="preserve">    </w:t>
      </w:r>
      <w:r w:rsidR="005A43AD" w:rsidRPr="002A6609">
        <w:rPr>
          <w:rFonts w:ascii="HelveticaNeueLT Std Lt" w:hAnsi="HelveticaNeueLT Std Lt"/>
          <w:b/>
          <w:sz w:val="24"/>
          <w:szCs w:val="24"/>
        </w:rPr>
        <w:t>PRUSSIA</w:t>
      </w:r>
    </w:p>
    <w:p w:rsidR="005A43AD" w:rsidRPr="002A6609" w:rsidRDefault="00427EB8" w:rsidP="005A43AD">
      <w:pPr>
        <w:tabs>
          <w:tab w:val="left" w:pos="1980"/>
        </w:tabs>
        <w:jc w:val="both"/>
        <w:rPr>
          <w:rFonts w:ascii="HelveticaNeueLT Std Lt" w:hAnsi="HelveticaNeueLT Std Lt"/>
          <w:sz w:val="24"/>
          <w:szCs w:val="24"/>
        </w:rPr>
      </w:pPr>
      <w:r>
        <w:rPr>
          <w:rFonts w:ascii="HelveticaNeueLT Std Lt" w:hAnsi="HelveticaNeueLT Std Lt"/>
          <w:sz w:val="24"/>
          <w:szCs w:val="24"/>
        </w:rPr>
        <w:tab/>
      </w:r>
      <w:r>
        <w:rPr>
          <w:rFonts w:ascii="HelveticaNeueLT Std Lt" w:hAnsi="HelveticaNeueLT Std Lt"/>
          <w:sz w:val="24"/>
          <w:szCs w:val="24"/>
        </w:rPr>
        <w:tab/>
      </w:r>
      <w:r>
        <w:rPr>
          <w:rFonts w:ascii="HelveticaNeueLT Std Lt" w:hAnsi="HelveticaNeueLT Std Lt"/>
          <w:sz w:val="24"/>
          <w:szCs w:val="24"/>
        </w:rPr>
        <w:tab/>
      </w:r>
    </w:p>
    <w:p w:rsidR="005A43AD" w:rsidRPr="002A6609" w:rsidRDefault="005A43AD"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427EB8" w:rsidRDefault="00427EB8" w:rsidP="005A43AD">
      <w:pPr>
        <w:tabs>
          <w:tab w:val="left" w:pos="1980"/>
        </w:tabs>
        <w:jc w:val="both"/>
        <w:rPr>
          <w:rFonts w:ascii="HelveticaNeueLT Std Lt" w:hAnsi="HelveticaNeueLT Std Lt"/>
          <w:sz w:val="24"/>
          <w:szCs w:val="24"/>
        </w:rPr>
      </w:pPr>
    </w:p>
    <w:p w:rsidR="005A43AD" w:rsidRPr="002A6609" w:rsidRDefault="005A43AD" w:rsidP="005A43AD">
      <w:pPr>
        <w:tabs>
          <w:tab w:val="left" w:pos="1980"/>
        </w:tabs>
        <w:jc w:val="both"/>
        <w:rPr>
          <w:rFonts w:ascii="HelveticaNeueLT Std Lt" w:hAnsi="HelveticaNeueLT Std Lt"/>
          <w:sz w:val="24"/>
          <w:szCs w:val="24"/>
        </w:rPr>
      </w:pPr>
      <w:r w:rsidRPr="002A6609">
        <w:rPr>
          <w:rFonts w:ascii="HelveticaNeueLT Std Lt" w:hAnsi="HelveticaNeueLT Std Lt"/>
          <w:sz w:val="24"/>
          <w:szCs w:val="24"/>
        </w:rPr>
        <w:t>The Red Cross successfully provided this service again during the Russo-Turkish War of 1877 and it has be</w:t>
      </w:r>
      <w:r w:rsidR="00D4189E">
        <w:rPr>
          <w:rFonts w:ascii="HelveticaNeueLT Std Lt" w:hAnsi="HelveticaNeueLT Std Lt"/>
          <w:sz w:val="24"/>
          <w:szCs w:val="24"/>
        </w:rPr>
        <w:t>en</w:t>
      </w:r>
      <w:r w:rsidRPr="002A6609">
        <w:rPr>
          <w:rFonts w:ascii="HelveticaNeueLT Std Lt" w:hAnsi="HelveticaNeueLT Std Lt"/>
          <w:sz w:val="24"/>
          <w:szCs w:val="24"/>
        </w:rPr>
        <w:t xml:space="preserve"> a core role of the </w:t>
      </w:r>
      <w:r w:rsidRPr="002A6609">
        <w:rPr>
          <w:rFonts w:ascii="HelveticaNeueLT Std Lt" w:hAnsi="HelveticaNeueLT Std Lt"/>
          <w:b/>
          <w:sz w:val="24"/>
          <w:szCs w:val="24"/>
        </w:rPr>
        <w:t>International Committee of the Red Cross (ICRC)</w:t>
      </w:r>
      <w:r w:rsidRPr="002A6609">
        <w:rPr>
          <w:rFonts w:ascii="HelveticaNeueLT Std Lt" w:hAnsi="HelveticaNeueLT Std Lt"/>
          <w:sz w:val="24"/>
          <w:szCs w:val="24"/>
        </w:rPr>
        <w:t xml:space="preserve"> ever since.</w:t>
      </w:r>
    </w:p>
    <w:p w:rsidR="005A43AD" w:rsidRPr="002A6609" w:rsidRDefault="005A43AD" w:rsidP="005A43AD">
      <w:pPr>
        <w:tabs>
          <w:tab w:val="left" w:pos="1980"/>
        </w:tabs>
        <w:rPr>
          <w:rFonts w:ascii="HelveticaNeueLT Std Lt" w:hAnsi="HelveticaNeueLT Std Lt"/>
          <w:sz w:val="24"/>
          <w:szCs w:val="24"/>
        </w:rPr>
      </w:pPr>
    </w:p>
    <w:p w:rsidR="005A43AD" w:rsidRDefault="005A43AD" w:rsidP="005A43AD">
      <w:pPr>
        <w:tabs>
          <w:tab w:val="left" w:pos="1980"/>
        </w:tabs>
        <w:rPr>
          <w:rFonts w:ascii="HelveticaNeueLT Std Lt" w:hAnsi="HelveticaNeueLT Std Lt"/>
          <w:sz w:val="24"/>
          <w:szCs w:val="24"/>
        </w:rPr>
      </w:pPr>
      <w:r w:rsidRPr="002A6609">
        <w:rPr>
          <w:rFonts w:ascii="HelveticaNeueLT Std Lt" w:hAnsi="HelveticaNeueLT Std Lt"/>
          <w:sz w:val="24"/>
          <w:szCs w:val="24"/>
        </w:rPr>
        <w:t xml:space="preserve">The rights of families are enshrined in </w:t>
      </w:r>
      <w:r w:rsidR="001554F1">
        <w:rPr>
          <w:rFonts w:ascii="HelveticaNeueLT Std Lt" w:hAnsi="HelveticaNeueLT Std Lt"/>
          <w:sz w:val="24"/>
          <w:szCs w:val="24"/>
        </w:rPr>
        <w:t>the Geneva Conventions.  The overall aim is to maintain some sta</w:t>
      </w:r>
      <w:r w:rsidR="00D4189E">
        <w:rPr>
          <w:rFonts w:ascii="HelveticaNeueLT Std Lt" w:hAnsi="HelveticaNeueLT Std Lt"/>
          <w:sz w:val="24"/>
          <w:szCs w:val="24"/>
        </w:rPr>
        <w:t>ndards of humanity, even in war, and to ease the pain of separation.</w:t>
      </w:r>
      <w:r w:rsidR="001554F1">
        <w:rPr>
          <w:rFonts w:ascii="HelveticaNeueLT Std Lt" w:hAnsi="HelveticaNeueLT Std Lt"/>
          <w:sz w:val="24"/>
          <w:szCs w:val="24"/>
        </w:rPr>
        <w:t xml:space="preserve">  </w:t>
      </w:r>
      <w:r w:rsidRPr="002A6609">
        <w:rPr>
          <w:rFonts w:ascii="HelveticaNeueLT Std Lt" w:hAnsi="HelveticaNeueLT Std Lt"/>
          <w:sz w:val="24"/>
          <w:szCs w:val="24"/>
        </w:rPr>
        <w:t xml:space="preserve">Some </w:t>
      </w:r>
      <w:r w:rsidR="00D4189E">
        <w:rPr>
          <w:rFonts w:ascii="HelveticaNeueLT Std Lt" w:hAnsi="HelveticaNeueLT Std Lt"/>
          <w:sz w:val="24"/>
          <w:szCs w:val="24"/>
        </w:rPr>
        <w:t xml:space="preserve">of the </w:t>
      </w:r>
      <w:r w:rsidRPr="002A6609">
        <w:rPr>
          <w:rFonts w:ascii="HelveticaNeueLT Std Lt" w:hAnsi="HelveticaNeueLT Std Lt"/>
          <w:sz w:val="24"/>
          <w:szCs w:val="24"/>
        </w:rPr>
        <w:t xml:space="preserve">relevant </w:t>
      </w:r>
      <w:r w:rsidR="00D4189E">
        <w:rPr>
          <w:rFonts w:ascii="HelveticaNeueLT Std Lt" w:hAnsi="HelveticaNeueLT Std Lt"/>
          <w:sz w:val="24"/>
          <w:szCs w:val="24"/>
        </w:rPr>
        <w:t>legal provisions</w:t>
      </w:r>
      <w:r w:rsidRPr="002A6609">
        <w:rPr>
          <w:rFonts w:ascii="HelveticaNeueLT Std Lt" w:hAnsi="HelveticaNeueLT Std Lt"/>
          <w:sz w:val="24"/>
          <w:szCs w:val="24"/>
        </w:rPr>
        <w:t xml:space="preserve"> </w:t>
      </w:r>
      <w:r w:rsidR="001554F1">
        <w:rPr>
          <w:rFonts w:ascii="HelveticaNeueLT Std Lt" w:hAnsi="HelveticaNeueLT Std Lt"/>
          <w:sz w:val="24"/>
          <w:szCs w:val="24"/>
        </w:rPr>
        <w:t>are as follows.</w:t>
      </w:r>
    </w:p>
    <w:p w:rsidR="00427EB8" w:rsidRPr="002A6609" w:rsidRDefault="00427EB8" w:rsidP="005A43AD">
      <w:pPr>
        <w:tabs>
          <w:tab w:val="left" w:pos="1980"/>
        </w:tabs>
        <w:rPr>
          <w:rFonts w:ascii="HelveticaNeueLT Std Lt" w:hAnsi="HelveticaNeueLT Std Lt"/>
          <w:sz w:val="24"/>
          <w:szCs w:val="24"/>
        </w:rPr>
      </w:pPr>
    </w:p>
    <w:p w:rsidR="005A43AD" w:rsidRPr="00510117" w:rsidRDefault="005A43AD" w:rsidP="00D4189E">
      <w:pPr>
        <w:pStyle w:val="ListParagraph"/>
        <w:numPr>
          <w:ilvl w:val="0"/>
          <w:numId w:val="30"/>
        </w:numPr>
        <w:tabs>
          <w:tab w:val="left" w:pos="709"/>
        </w:tabs>
        <w:spacing w:after="0" w:line="240" w:lineRule="auto"/>
        <w:rPr>
          <w:rFonts w:ascii="HelveticaNeueLT Std Lt" w:eastAsia="Times New Roman" w:hAnsi="HelveticaNeueLT Std Lt"/>
          <w:b/>
          <w:i/>
        </w:rPr>
      </w:pPr>
      <w:r w:rsidRPr="00510117">
        <w:rPr>
          <w:rFonts w:ascii="HelveticaNeueLT Std Lt" w:eastAsia="Times New Roman" w:hAnsi="HelveticaNeueLT Std Lt"/>
          <w:b/>
          <w:i/>
        </w:rPr>
        <w:t>‘The High Contracting Parties [to the Geneva Conventions] shall honour the right of families to know the fate of their relatives.’</w:t>
      </w:r>
      <w:r w:rsidR="001554F1">
        <w:rPr>
          <w:rFonts w:ascii="HelveticaNeueLT Std Lt" w:eastAsia="Times New Roman" w:hAnsi="HelveticaNeueLT Std Lt"/>
          <w:b/>
          <w:i/>
        </w:rPr>
        <w:t xml:space="preserve"> (GC1, Art 25)</w:t>
      </w:r>
    </w:p>
    <w:p w:rsidR="005A43AD" w:rsidRPr="002A6609" w:rsidRDefault="005A43AD" w:rsidP="005A43AD">
      <w:pPr>
        <w:tabs>
          <w:tab w:val="left" w:pos="1980"/>
        </w:tabs>
        <w:rPr>
          <w:rFonts w:ascii="HelveticaNeueLT Std Lt" w:hAnsi="HelveticaNeueLT Std Lt"/>
          <w:sz w:val="24"/>
          <w:szCs w:val="24"/>
        </w:rPr>
      </w:pPr>
    </w:p>
    <w:p w:rsidR="005C54C1" w:rsidRDefault="005A43AD" w:rsidP="00D4189E">
      <w:pPr>
        <w:pStyle w:val="ListParagraph"/>
        <w:numPr>
          <w:ilvl w:val="0"/>
          <w:numId w:val="30"/>
        </w:numPr>
        <w:tabs>
          <w:tab w:val="left" w:pos="709"/>
        </w:tabs>
        <w:spacing w:after="0" w:line="240" w:lineRule="auto"/>
        <w:rPr>
          <w:rFonts w:ascii="HelveticaNeueLT Std Lt" w:eastAsia="Times New Roman" w:hAnsi="HelveticaNeueLT Std Lt"/>
          <w:b/>
          <w:i/>
        </w:rPr>
      </w:pPr>
      <w:r w:rsidRPr="00510117">
        <w:rPr>
          <w:rFonts w:ascii="HelveticaNeueLT Std Lt" w:eastAsia="Times New Roman" w:hAnsi="HelveticaNeueLT Std Lt"/>
          <w:b/>
          <w:i/>
        </w:rPr>
        <w:t xml:space="preserve"> ‘All persons…shall be enabled to give news of a strictly personal nature to members of their families, wherever they may be, and to received news from them’ </w:t>
      </w:r>
    </w:p>
    <w:p w:rsidR="005A43AD" w:rsidRPr="00510117" w:rsidRDefault="005A43AD" w:rsidP="005C54C1">
      <w:pPr>
        <w:pStyle w:val="ListParagraph"/>
        <w:tabs>
          <w:tab w:val="left" w:pos="709"/>
        </w:tabs>
        <w:spacing w:after="0" w:line="240" w:lineRule="auto"/>
        <w:rPr>
          <w:rFonts w:ascii="HelveticaNeueLT Std Lt" w:eastAsia="Times New Roman" w:hAnsi="HelveticaNeueLT Std Lt"/>
          <w:b/>
          <w:i/>
        </w:rPr>
      </w:pPr>
      <w:r w:rsidRPr="00510117">
        <w:rPr>
          <w:rFonts w:ascii="HelveticaNeueLT Std Lt" w:eastAsia="Times New Roman" w:hAnsi="HelveticaNeueLT Std Lt"/>
          <w:b/>
          <w:i/>
        </w:rPr>
        <w:t>(Additional Protocol 1, Art. 32)</w:t>
      </w:r>
    </w:p>
    <w:p w:rsidR="005A43AD" w:rsidRPr="002A6609" w:rsidRDefault="005A43AD" w:rsidP="005A43AD">
      <w:pPr>
        <w:tabs>
          <w:tab w:val="left" w:pos="1980"/>
        </w:tabs>
        <w:rPr>
          <w:rFonts w:ascii="HelveticaNeueLT Std Lt" w:hAnsi="HelveticaNeueLT Std Lt"/>
          <w:sz w:val="24"/>
          <w:szCs w:val="24"/>
        </w:rPr>
      </w:pPr>
    </w:p>
    <w:p w:rsidR="005A43AD" w:rsidRPr="00510117" w:rsidRDefault="005A43AD" w:rsidP="00D4189E">
      <w:pPr>
        <w:pStyle w:val="ListParagraph"/>
        <w:numPr>
          <w:ilvl w:val="0"/>
          <w:numId w:val="30"/>
        </w:numPr>
        <w:tabs>
          <w:tab w:val="left" w:pos="709"/>
        </w:tabs>
        <w:spacing w:after="0" w:line="240" w:lineRule="auto"/>
        <w:rPr>
          <w:rFonts w:ascii="HelveticaNeueLT Std Lt" w:eastAsia="Times New Roman" w:hAnsi="HelveticaNeueLT Std Lt"/>
          <w:b/>
          <w:i/>
        </w:rPr>
      </w:pPr>
      <w:r w:rsidRPr="00510117">
        <w:rPr>
          <w:rFonts w:ascii="HelveticaNeueLT Std Lt" w:eastAsia="Times New Roman" w:hAnsi="HelveticaNeueLT Std Lt"/>
          <w:b/>
          <w:i/>
        </w:rPr>
        <w:t xml:space="preserve"> ‘Children shall be provided with the care and aid they require, and …[all appropriate steps] shall be taken to facilitate the reunion of families temporarily separated.’ (GC4, Art 25)</w:t>
      </w:r>
    </w:p>
    <w:p w:rsidR="00450932" w:rsidRDefault="00450932" w:rsidP="00450932">
      <w:pPr>
        <w:rPr>
          <w:sz w:val="24"/>
          <w:szCs w:val="24"/>
          <w:lang w:val="en-US"/>
        </w:rPr>
      </w:pPr>
    </w:p>
    <w:p w:rsidR="00427EB8" w:rsidRDefault="00427EB8" w:rsidP="00450932">
      <w:pPr>
        <w:rPr>
          <w:sz w:val="24"/>
          <w:szCs w:val="24"/>
          <w:lang w:val="en-US"/>
        </w:rPr>
      </w:pPr>
    </w:p>
    <w:p w:rsidR="00427EB8" w:rsidRDefault="00EF733C" w:rsidP="00427EB8">
      <w:pPr>
        <w:ind w:left="720"/>
        <w:rPr>
          <w:sz w:val="24"/>
          <w:szCs w:val="24"/>
          <w:lang w:val="en-US"/>
        </w:rPr>
      </w:pPr>
      <w:r>
        <w:rPr>
          <w:noProof/>
          <w:lang w:eastAsia="en-AU"/>
        </w:rPr>
        <w:drawing>
          <wp:inline distT="0" distB="0" distL="0" distR="0">
            <wp:extent cx="2228850" cy="1485900"/>
            <wp:effectExtent l="0" t="0" r="0" b="0"/>
            <wp:docPr id="3" name="Picture 3" descr="photo-its-2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its-28-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r w:rsidR="00427EB8">
        <w:t xml:space="preserve">    </w:t>
      </w:r>
      <w:r>
        <w:rPr>
          <w:noProof/>
          <w:color w:val="0000FF"/>
          <w:lang w:eastAsia="en-AU"/>
        </w:rPr>
        <w:drawing>
          <wp:inline distT="0" distB="0" distL="0" distR="0">
            <wp:extent cx="1590675" cy="2371725"/>
            <wp:effectExtent l="0" t="0" r="9525" b="9525"/>
            <wp:docPr id="4" name="irc_mi" descr="Geneva_Convention_mediu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neva_Convention_medium">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2371725"/>
                    </a:xfrm>
                    <a:prstGeom prst="rect">
                      <a:avLst/>
                    </a:prstGeom>
                    <a:noFill/>
                    <a:ln>
                      <a:noFill/>
                    </a:ln>
                  </pic:spPr>
                </pic:pic>
              </a:graphicData>
            </a:graphic>
          </wp:inline>
        </w:drawing>
      </w:r>
      <w:r w:rsidR="00427EB8">
        <w:t xml:space="preserve">    </w:t>
      </w:r>
      <w:r>
        <w:rPr>
          <w:noProof/>
          <w:lang w:eastAsia="en-AU"/>
        </w:rPr>
        <w:drawing>
          <wp:inline distT="0" distB="0" distL="0" distR="0">
            <wp:extent cx="1600200" cy="2371725"/>
            <wp:effectExtent l="0" t="0" r="0" b="9525"/>
            <wp:docPr id="5" name="Picture 5" descr="md_p0321-protocols-geneva-co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_p0321-protocols-geneva-conven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2371725"/>
                    </a:xfrm>
                    <a:prstGeom prst="rect">
                      <a:avLst/>
                    </a:prstGeom>
                    <a:noFill/>
                    <a:ln>
                      <a:noFill/>
                    </a:ln>
                  </pic:spPr>
                </pic:pic>
              </a:graphicData>
            </a:graphic>
          </wp:inline>
        </w:drawing>
      </w:r>
    </w:p>
    <w:p w:rsidR="00427EB8" w:rsidRDefault="00427EB8" w:rsidP="00450932">
      <w:pPr>
        <w:rPr>
          <w:sz w:val="24"/>
          <w:szCs w:val="24"/>
          <w:lang w:val="en-US"/>
        </w:rPr>
      </w:pPr>
    </w:p>
    <w:p w:rsidR="00427EB8" w:rsidRDefault="00427EB8" w:rsidP="00450932">
      <w:pPr>
        <w:rPr>
          <w:sz w:val="24"/>
          <w:szCs w:val="24"/>
          <w:lang w:val="en-US"/>
        </w:rPr>
      </w:pPr>
    </w:p>
    <w:p w:rsidR="00427EB8" w:rsidRDefault="00427EB8" w:rsidP="00450932">
      <w:pPr>
        <w:rPr>
          <w:sz w:val="24"/>
          <w:szCs w:val="24"/>
          <w:lang w:val="en-US"/>
        </w:rPr>
      </w:pPr>
    </w:p>
    <w:p w:rsidR="00427EB8" w:rsidRDefault="00427EB8" w:rsidP="00450932">
      <w:pPr>
        <w:rPr>
          <w:sz w:val="24"/>
          <w:szCs w:val="24"/>
          <w:lang w:val="en-US"/>
        </w:rPr>
      </w:pPr>
    </w:p>
    <w:p w:rsidR="00427EB8" w:rsidRDefault="00427EB8" w:rsidP="00450932">
      <w:pPr>
        <w:rPr>
          <w:sz w:val="24"/>
          <w:szCs w:val="24"/>
          <w:lang w:val="en-US"/>
        </w:rPr>
      </w:pPr>
    </w:p>
    <w:sectPr w:rsidR="00427EB8" w:rsidSect="000945A6">
      <w:headerReference w:type="first" r:id="rId17"/>
      <w:footerReference w:type="first" r:id="rId18"/>
      <w:pgSz w:w="11899" w:h="16838"/>
      <w:pgMar w:top="1560" w:right="958" w:bottom="357" w:left="839" w:header="0" w:footer="0"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999" w:rsidRDefault="00A96999">
      <w:r>
        <w:separator/>
      </w:r>
    </w:p>
  </w:endnote>
  <w:endnote w:type="continuationSeparator" w:id="0">
    <w:p w:rsidR="00A96999" w:rsidRDefault="00A9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ight">
    <w:altName w:val="Trebuchet M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Blk">
    <w:panose1 w:val="020B09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D2" w:rsidRDefault="00EF733C" w:rsidP="000945A6">
    <w:pPr>
      <w:pStyle w:val="Footer"/>
      <w:ind w:left="-839"/>
    </w:pPr>
    <w:r>
      <w:rPr>
        <w:noProof/>
        <w:lang w:eastAsia="en-AU"/>
      </w:rPr>
      <w:drawing>
        <wp:inline distT="0" distB="0" distL="0" distR="0">
          <wp:extent cx="7610475" cy="523875"/>
          <wp:effectExtent l="0" t="0" r="9525" b="9525"/>
          <wp:docPr id="2" name="Picture 2" descr="footer 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8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523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999" w:rsidRDefault="00A96999">
      <w:r>
        <w:separator/>
      </w:r>
    </w:p>
  </w:footnote>
  <w:footnote w:type="continuationSeparator" w:id="0">
    <w:p w:rsidR="00A96999" w:rsidRDefault="00A96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D2" w:rsidRDefault="00EF733C" w:rsidP="000945A6">
    <w:pPr>
      <w:pStyle w:val="Header"/>
      <w:ind w:left="-839" w:right="-897"/>
    </w:pPr>
    <w:r>
      <w:rPr>
        <w:noProof/>
        <w:lang w:eastAsia="en-AU"/>
      </w:rPr>
      <w:drawing>
        <wp:inline distT="0" distB="0" distL="0" distR="0">
          <wp:extent cx="7562850" cy="866775"/>
          <wp:effectExtent l="0" t="0" r="0" b="9525"/>
          <wp:docPr id="1" name="Picture 1" descr="Header 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8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EE2"/>
    <w:multiLevelType w:val="hybridMultilevel"/>
    <w:tmpl w:val="04BC2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460E51"/>
    <w:multiLevelType w:val="hybridMultilevel"/>
    <w:tmpl w:val="5B289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AF4BD2"/>
    <w:multiLevelType w:val="hybridMultilevel"/>
    <w:tmpl w:val="F7A8AE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71628C"/>
    <w:multiLevelType w:val="hybridMultilevel"/>
    <w:tmpl w:val="DFF6A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7636C2"/>
    <w:multiLevelType w:val="hybridMultilevel"/>
    <w:tmpl w:val="B994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B47A37"/>
    <w:multiLevelType w:val="hybridMultilevel"/>
    <w:tmpl w:val="C8F6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DE6F32"/>
    <w:multiLevelType w:val="hybridMultilevel"/>
    <w:tmpl w:val="540E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0C77B5"/>
    <w:multiLevelType w:val="hybridMultilevel"/>
    <w:tmpl w:val="60B6A5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41A5330"/>
    <w:multiLevelType w:val="hybridMultilevel"/>
    <w:tmpl w:val="3B2E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1950A1"/>
    <w:multiLevelType w:val="hybridMultilevel"/>
    <w:tmpl w:val="ECFC1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EF47C0"/>
    <w:multiLevelType w:val="hybridMultilevel"/>
    <w:tmpl w:val="908CC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E511B4"/>
    <w:multiLevelType w:val="hybridMultilevel"/>
    <w:tmpl w:val="E2BE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3B2A1B"/>
    <w:multiLevelType w:val="hybridMultilevel"/>
    <w:tmpl w:val="291A583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2584029B"/>
    <w:multiLevelType w:val="singleLevel"/>
    <w:tmpl w:val="0C09000F"/>
    <w:lvl w:ilvl="0">
      <w:start w:val="1"/>
      <w:numFmt w:val="decimal"/>
      <w:lvlText w:val="%1."/>
      <w:lvlJc w:val="left"/>
      <w:pPr>
        <w:tabs>
          <w:tab w:val="num" w:pos="360"/>
        </w:tabs>
        <w:ind w:left="360" w:hanging="360"/>
      </w:pPr>
    </w:lvl>
  </w:abstractNum>
  <w:abstractNum w:abstractNumId="14">
    <w:nsid w:val="25D528C1"/>
    <w:multiLevelType w:val="hybridMultilevel"/>
    <w:tmpl w:val="387C7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8A2527"/>
    <w:multiLevelType w:val="hybridMultilevel"/>
    <w:tmpl w:val="14A8C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8D47BF"/>
    <w:multiLevelType w:val="singleLevel"/>
    <w:tmpl w:val="76AC441A"/>
    <w:lvl w:ilvl="0">
      <w:start w:val="1"/>
      <w:numFmt w:val="bullet"/>
      <w:lvlText w:val=""/>
      <w:lvlJc w:val="left"/>
      <w:pPr>
        <w:tabs>
          <w:tab w:val="num" w:pos="360"/>
        </w:tabs>
        <w:ind w:left="360" w:hanging="360"/>
      </w:pPr>
      <w:rPr>
        <w:rFonts w:ascii="Symbol" w:hAnsi="Symbol" w:hint="default"/>
      </w:rPr>
    </w:lvl>
  </w:abstractNum>
  <w:abstractNum w:abstractNumId="17">
    <w:nsid w:val="3BD2330D"/>
    <w:multiLevelType w:val="hybridMultilevel"/>
    <w:tmpl w:val="B490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607638"/>
    <w:multiLevelType w:val="hybridMultilevel"/>
    <w:tmpl w:val="058E5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127DB8"/>
    <w:multiLevelType w:val="hybridMultilevel"/>
    <w:tmpl w:val="8692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F7701F"/>
    <w:multiLevelType w:val="hybridMultilevel"/>
    <w:tmpl w:val="475C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0524DB"/>
    <w:multiLevelType w:val="hybridMultilevel"/>
    <w:tmpl w:val="4DEE3B26"/>
    <w:lvl w:ilvl="0" w:tplc="0C090001">
      <w:start w:val="1"/>
      <w:numFmt w:val="bullet"/>
      <w:lvlText w:val=""/>
      <w:lvlJc w:val="left"/>
      <w:pPr>
        <w:ind w:left="2700" w:hanging="198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54F467CB"/>
    <w:multiLevelType w:val="hybridMultilevel"/>
    <w:tmpl w:val="250A5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9C0FE4"/>
    <w:multiLevelType w:val="hybridMultilevel"/>
    <w:tmpl w:val="87BEF3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7C17A3"/>
    <w:multiLevelType w:val="hybridMultilevel"/>
    <w:tmpl w:val="31F6F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C8F2999"/>
    <w:multiLevelType w:val="hybridMultilevel"/>
    <w:tmpl w:val="E5023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245966"/>
    <w:multiLevelType w:val="hybridMultilevel"/>
    <w:tmpl w:val="1C58A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C18156E"/>
    <w:multiLevelType w:val="hybridMultilevel"/>
    <w:tmpl w:val="842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7265D2"/>
    <w:multiLevelType w:val="hybridMultilevel"/>
    <w:tmpl w:val="B5D07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3035D2"/>
    <w:multiLevelType w:val="hybridMultilevel"/>
    <w:tmpl w:val="F0D01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B30511"/>
    <w:multiLevelType w:val="hybridMultilevel"/>
    <w:tmpl w:val="293C613C"/>
    <w:lvl w:ilvl="0" w:tplc="0C090001">
      <w:start w:val="1"/>
      <w:numFmt w:val="bullet"/>
      <w:lvlText w:val=""/>
      <w:lvlJc w:val="left"/>
      <w:pPr>
        <w:ind w:left="2985" w:hanging="360"/>
      </w:pPr>
      <w:rPr>
        <w:rFonts w:ascii="Symbol" w:hAnsi="Symbol" w:hint="default"/>
      </w:rPr>
    </w:lvl>
    <w:lvl w:ilvl="1" w:tplc="0C090003" w:tentative="1">
      <w:start w:val="1"/>
      <w:numFmt w:val="bullet"/>
      <w:lvlText w:val="o"/>
      <w:lvlJc w:val="left"/>
      <w:pPr>
        <w:ind w:left="3705" w:hanging="360"/>
      </w:pPr>
      <w:rPr>
        <w:rFonts w:ascii="Courier New" w:hAnsi="Courier New" w:cs="Courier New" w:hint="default"/>
      </w:rPr>
    </w:lvl>
    <w:lvl w:ilvl="2" w:tplc="0C090005" w:tentative="1">
      <w:start w:val="1"/>
      <w:numFmt w:val="bullet"/>
      <w:lvlText w:val=""/>
      <w:lvlJc w:val="left"/>
      <w:pPr>
        <w:ind w:left="4425" w:hanging="360"/>
      </w:pPr>
      <w:rPr>
        <w:rFonts w:ascii="Wingdings" w:hAnsi="Wingdings" w:hint="default"/>
      </w:rPr>
    </w:lvl>
    <w:lvl w:ilvl="3" w:tplc="0C090001" w:tentative="1">
      <w:start w:val="1"/>
      <w:numFmt w:val="bullet"/>
      <w:lvlText w:val=""/>
      <w:lvlJc w:val="left"/>
      <w:pPr>
        <w:ind w:left="5145" w:hanging="360"/>
      </w:pPr>
      <w:rPr>
        <w:rFonts w:ascii="Symbol" w:hAnsi="Symbol" w:hint="default"/>
      </w:rPr>
    </w:lvl>
    <w:lvl w:ilvl="4" w:tplc="0C090003" w:tentative="1">
      <w:start w:val="1"/>
      <w:numFmt w:val="bullet"/>
      <w:lvlText w:val="o"/>
      <w:lvlJc w:val="left"/>
      <w:pPr>
        <w:ind w:left="5865" w:hanging="360"/>
      </w:pPr>
      <w:rPr>
        <w:rFonts w:ascii="Courier New" w:hAnsi="Courier New" w:cs="Courier New" w:hint="default"/>
      </w:rPr>
    </w:lvl>
    <w:lvl w:ilvl="5" w:tplc="0C090005" w:tentative="1">
      <w:start w:val="1"/>
      <w:numFmt w:val="bullet"/>
      <w:lvlText w:val=""/>
      <w:lvlJc w:val="left"/>
      <w:pPr>
        <w:ind w:left="6585" w:hanging="360"/>
      </w:pPr>
      <w:rPr>
        <w:rFonts w:ascii="Wingdings" w:hAnsi="Wingdings" w:hint="default"/>
      </w:rPr>
    </w:lvl>
    <w:lvl w:ilvl="6" w:tplc="0C090001" w:tentative="1">
      <w:start w:val="1"/>
      <w:numFmt w:val="bullet"/>
      <w:lvlText w:val=""/>
      <w:lvlJc w:val="left"/>
      <w:pPr>
        <w:ind w:left="7305" w:hanging="360"/>
      </w:pPr>
      <w:rPr>
        <w:rFonts w:ascii="Symbol" w:hAnsi="Symbol" w:hint="default"/>
      </w:rPr>
    </w:lvl>
    <w:lvl w:ilvl="7" w:tplc="0C090003" w:tentative="1">
      <w:start w:val="1"/>
      <w:numFmt w:val="bullet"/>
      <w:lvlText w:val="o"/>
      <w:lvlJc w:val="left"/>
      <w:pPr>
        <w:ind w:left="8025" w:hanging="360"/>
      </w:pPr>
      <w:rPr>
        <w:rFonts w:ascii="Courier New" w:hAnsi="Courier New" w:cs="Courier New" w:hint="default"/>
      </w:rPr>
    </w:lvl>
    <w:lvl w:ilvl="8" w:tplc="0C090005" w:tentative="1">
      <w:start w:val="1"/>
      <w:numFmt w:val="bullet"/>
      <w:lvlText w:val=""/>
      <w:lvlJc w:val="left"/>
      <w:pPr>
        <w:ind w:left="8745" w:hanging="360"/>
      </w:pPr>
      <w:rPr>
        <w:rFonts w:ascii="Wingdings" w:hAnsi="Wingdings" w:hint="default"/>
      </w:rPr>
    </w:lvl>
  </w:abstractNum>
  <w:num w:numId="1">
    <w:abstractNumId w:val="23"/>
  </w:num>
  <w:num w:numId="2">
    <w:abstractNumId w:val="7"/>
  </w:num>
  <w:num w:numId="3">
    <w:abstractNumId w:val="12"/>
  </w:num>
  <w:num w:numId="4">
    <w:abstractNumId w:val="18"/>
  </w:num>
  <w:num w:numId="5">
    <w:abstractNumId w:val="3"/>
  </w:num>
  <w:num w:numId="6">
    <w:abstractNumId w:val="2"/>
  </w:num>
  <w:num w:numId="7">
    <w:abstractNumId w:val="25"/>
  </w:num>
  <w:num w:numId="8">
    <w:abstractNumId w:val="0"/>
  </w:num>
  <w:num w:numId="9">
    <w:abstractNumId w:val="13"/>
    <w:lvlOverride w:ilvl="0">
      <w:startOverride w:val="1"/>
    </w:lvlOverride>
  </w:num>
  <w:num w:numId="10">
    <w:abstractNumId w:val="16"/>
    <w:lvlOverride w:ilvl="0"/>
  </w:num>
  <w:num w:numId="11">
    <w:abstractNumId w:val="6"/>
  </w:num>
  <w:num w:numId="12">
    <w:abstractNumId w:val="29"/>
  </w:num>
  <w:num w:numId="13">
    <w:abstractNumId w:val="1"/>
  </w:num>
  <w:num w:numId="14">
    <w:abstractNumId w:val="10"/>
  </w:num>
  <w:num w:numId="15">
    <w:abstractNumId w:val="19"/>
  </w:num>
  <w:num w:numId="16">
    <w:abstractNumId w:val="9"/>
  </w:num>
  <w:num w:numId="17">
    <w:abstractNumId w:val="20"/>
  </w:num>
  <w:num w:numId="18">
    <w:abstractNumId w:val="4"/>
  </w:num>
  <w:num w:numId="19">
    <w:abstractNumId w:val="15"/>
  </w:num>
  <w:num w:numId="20">
    <w:abstractNumId w:val="14"/>
  </w:num>
  <w:num w:numId="21">
    <w:abstractNumId w:val="26"/>
  </w:num>
  <w:num w:numId="22">
    <w:abstractNumId w:val="8"/>
  </w:num>
  <w:num w:numId="23">
    <w:abstractNumId w:val="30"/>
  </w:num>
  <w:num w:numId="24">
    <w:abstractNumId w:val="28"/>
  </w:num>
  <w:num w:numId="25">
    <w:abstractNumId w:val="22"/>
  </w:num>
  <w:num w:numId="26">
    <w:abstractNumId w:val="27"/>
  </w:num>
  <w:num w:numId="27">
    <w:abstractNumId w:val="17"/>
  </w:num>
  <w:num w:numId="28">
    <w:abstractNumId w:val="5"/>
  </w:num>
  <w:num w:numId="29">
    <w:abstractNumId w:val="24"/>
  </w:num>
  <w:num w:numId="30">
    <w:abstractNumId w:val="11"/>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o:colormru v:ext="edit" colors="#ae9a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E1F"/>
    <w:rsid w:val="00016545"/>
    <w:rsid w:val="00065EDB"/>
    <w:rsid w:val="00075521"/>
    <w:rsid w:val="000841CE"/>
    <w:rsid w:val="000945A6"/>
    <w:rsid w:val="000A79E0"/>
    <w:rsid w:val="000B74DA"/>
    <w:rsid w:val="000E1D40"/>
    <w:rsid w:val="001554F1"/>
    <w:rsid w:val="001561F2"/>
    <w:rsid w:val="00191817"/>
    <w:rsid w:val="00191A3A"/>
    <w:rsid w:val="00197DF6"/>
    <w:rsid w:val="001A5D5D"/>
    <w:rsid w:val="001D2172"/>
    <w:rsid w:val="001F1985"/>
    <w:rsid w:val="001F2CC7"/>
    <w:rsid w:val="002310B4"/>
    <w:rsid w:val="00242CE9"/>
    <w:rsid w:val="002836BB"/>
    <w:rsid w:val="002D04C9"/>
    <w:rsid w:val="002E60F1"/>
    <w:rsid w:val="002E66D3"/>
    <w:rsid w:val="00375482"/>
    <w:rsid w:val="003966DB"/>
    <w:rsid w:val="003C4BCA"/>
    <w:rsid w:val="003E37BC"/>
    <w:rsid w:val="003F069E"/>
    <w:rsid w:val="00427EB8"/>
    <w:rsid w:val="00445D79"/>
    <w:rsid w:val="00450932"/>
    <w:rsid w:val="00476A18"/>
    <w:rsid w:val="0048385E"/>
    <w:rsid w:val="004B579E"/>
    <w:rsid w:val="004F7FF8"/>
    <w:rsid w:val="005274B8"/>
    <w:rsid w:val="00530821"/>
    <w:rsid w:val="00542E33"/>
    <w:rsid w:val="00560D07"/>
    <w:rsid w:val="00561783"/>
    <w:rsid w:val="00574FA6"/>
    <w:rsid w:val="00575796"/>
    <w:rsid w:val="00592479"/>
    <w:rsid w:val="005A43AD"/>
    <w:rsid w:val="005C54C1"/>
    <w:rsid w:val="005E0355"/>
    <w:rsid w:val="005F05DE"/>
    <w:rsid w:val="00614BBA"/>
    <w:rsid w:val="0066118D"/>
    <w:rsid w:val="00676233"/>
    <w:rsid w:val="006953EF"/>
    <w:rsid w:val="006B5A8E"/>
    <w:rsid w:val="006D64EB"/>
    <w:rsid w:val="00723D48"/>
    <w:rsid w:val="0072636C"/>
    <w:rsid w:val="00735238"/>
    <w:rsid w:val="00747B77"/>
    <w:rsid w:val="00754606"/>
    <w:rsid w:val="00754E00"/>
    <w:rsid w:val="00761CC1"/>
    <w:rsid w:val="007852DF"/>
    <w:rsid w:val="007B5E1F"/>
    <w:rsid w:val="007E6829"/>
    <w:rsid w:val="00813217"/>
    <w:rsid w:val="00846F5C"/>
    <w:rsid w:val="00856D84"/>
    <w:rsid w:val="00860FD2"/>
    <w:rsid w:val="008748F4"/>
    <w:rsid w:val="00885610"/>
    <w:rsid w:val="00895F0D"/>
    <w:rsid w:val="00957F7B"/>
    <w:rsid w:val="009612C8"/>
    <w:rsid w:val="00973BCB"/>
    <w:rsid w:val="009A5F93"/>
    <w:rsid w:val="009B1AE0"/>
    <w:rsid w:val="009F4813"/>
    <w:rsid w:val="009F6B54"/>
    <w:rsid w:val="00A07159"/>
    <w:rsid w:val="00A2036C"/>
    <w:rsid w:val="00A57226"/>
    <w:rsid w:val="00A76D9D"/>
    <w:rsid w:val="00A96999"/>
    <w:rsid w:val="00AA01E9"/>
    <w:rsid w:val="00AE6C72"/>
    <w:rsid w:val="00AF0A30"/>
    <w:rsid w:val="00AF1C3E"/>
    <w:rsid w:val="00B04A77"/>
    <w:rsid w:val="00B165D7"/>
    <w:rsid w:val="00B2367D"/>
    <w:rsid w:val="00B31E22"/>
    <w:rsid w:val="00B3331D"/>
    <w:rsid w:val="00B82AB6"/>
    <w:rsid w:val="00BA02A2"/>
    <w:rsid w:val="00BA347C"/>
    <w:rsid w:val="00BA71A7"/>
    <w:rsid w:val="00BC700D"/>
    <w:rsid w:val="00BE64D8"/>
    <w:rsid w:val="00C01C5F"/>
    <w:rsid w:val="00C11BD2"/>
    <w:rsid w:val="00C30BA2"/>
    <w:rsid w:val="00C439D3"/>
    <w:rsid w:val="00C55008"/>
    <w:rsid w:val="00C85A8D"/>
    <w:rsid w:val="00C969C2"/>
    <w:rsid w:val="00CA3D40"/>
    <w:rsid w:val="00D07D77"/>
    <w:rsid w:val="00D27C96"/>
    <w:rsid w:val="00D37970"/>
    <w:rsid w:val="00D4189E"/>
    <w:rsid w:val="00D52D1F"/>
    <w:rsid w:val="00D62DCC"/>
    <w:rsid w:val="00DA2563"/>
    <w:rsid w:val="00DC360E"/>
    <w:rsid w:val="00E36357"/>
    <w:rsid w:val="00E42921"/>
    <w:rsid w:val="00E52C80"/>
    <w:rsid w:val="00E81938"/>
    <w:rsid w:val="00E937E4"/>
    <w:rsid w:val="00EA29DE"/>
    <w:rsid w:val="00EB7153"/>
    <w:rsid w:val="00EF733C"/>
    <w:rsid w:val="00F414BF"/>
    <w:rsid w:val="00F44FD6"/>
    <w:rsid w:val="00F671A0"/>
    <w:rsid w:val="00FA5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ae9a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6C2"/>
    <w:rPr>
      <w:rFonts w:ascii="HelveticaNeue LT 45 Light" w:hAnsi="HelveticaNeue LT 45 Light"/>
      <w:sz w:val="22"/>
      <w:lang w:eastAsia="en-US"/>
    </w:rPr>
  </w:style>
  <w:style w:type="paragraph" w:styleId="Heading1">
    <w:name w:val="heading 1"/>
    <w:basedOn w:val="Normal"/>
    <w:next w:val="Normal"/>
    <w:link w:val="Heading1Char"/>
    <w:qFormat/>
    <w:rsid w:val="00F414BF"/>
    <w:pPr>
      <w:keepNext/>
      <w:spacing w:before="240" w:after="60"/>
      <w:outlineLvl w:val="0"/>
    </w:pPr>
    <w:rPr>
      <w:rFonts w:ascii="Cambria" w:hAnsi="Cambria"/>
      <w:b/>
      <w:bCs/>
      <w:kern w:val="32"/>
      <w:sz w:val="32"/>
      <w:szCs w:val="32"/>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252C3F"/>
    <w:pPr>
      <w:tabs>
        <w:tab w:val="center" w:pos="4320"/>
        <w:tab w:val="right" w:pos="8640"/>
      </w:tabs>
    </w:pPr>
  </w:style>
  <w:style w:type="paragraph" w:styleId="Footer">
    <w:name w:val="footer"/>
    <w:basedOn w:val="Normal"/>
    <w:semiHidden/>
    <w:rsid w:val="00252C3F"/>
    <w:pPr>
      <w:tabs>
        <w:tab w:val="center" w:pos="4320"/>
        <w:tab w:val="right" w:pos="8640"/>
      </w:tabs>
    </w:pPr>
  </w:style>
  <w:style w:type="character" w:customStyle="1" w:styleId="Heading1Char">
    <w:name w:val="Heading 1 Char"/>
    <w:link w:val="Heading1"/>
    <w:rsid w:val="00F414BF"/>
    <w:rPr>
      <w:rFonts w:ascii="Cambria" w:eastAsia="Times New Roman" w:hAnsi="Cambria" w:cs="Times New Roman"/>
      <w:b/>
      <w:bCs/>
      <w:kern w:val="32"/>
      <w:sz w:val="32"/>
      <w:szCs w:val="32"/>
      <w:lang w:eastAsia="en-US"/>
    </w:rPr>
  </w:style>
  <w:style w:type="character" w:styleId="Strong">
    <w:name w:val="Strong"/>
    <w:qFormat/>
    <w:rsid w:val="004B579E"/>
    <w:rPr>
      <w:b/>
      <w:bCs/>
    </w:rPr>
  </w:style>
  <w:style w:type="character" w:styleId="Hyperlink">
    <w:name w:val="Hyperlink"/>
    <w:rsid w:val="009612C8"/>
    <w:rPr>
      <w:color w:val="0000FF"/>
      <w:u w:val="single"/>
    </w:rPr>
  </w:style>
  <w:style w:type="paragraph" w:styleId="ListParagraph">
    <w:name w:val="List Paragraph"/>
    <w:basedOn w:val="Normal"/>
    <w:uiPriority w:val="34"/>
    <w:qFormat/>
    <w:rsid w:val="00BA02A2"/>
    <w:pPr>
      <w:spacing w:after="200" w:line="276" w:lineRule="auto"/>
      <w:ind w:left="720"/>
      <w:contextualSpacing/>
    </w:pPr>
    <w:rPr>
      <w:rFonts w:ascii="Calibri" w:eastAsia="MS Mincho" w:hAnsi="Calibri"/>
      <w:szCs w:val="22"/>
    </w:rPr>
  </w:style>
  <w:style w:type="table" w:styleId="TableGrid">
    <w:name w:val="Table Grid"/>
    <w:basedOn w:val="TableNormal"/>
    <w:uiPriority w:val="59"/>
    <w:rsid w:val="00450932"/>
    <w:rPr>
      <w:rFonts w:ascii="Calibri" w:eastAsia="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6C2"/>
    <w:rPr>
      <w:rFonts w:ascii="HelveticaNeue LT 45 Light" w:hAnsi="HelveticaNeue LT 45 Light"/>
      <w:sz w:val="22"/>
      <w:lang w:eastAsia="en-US"/>
    </w:rPr>
  </w:style>
  <w:style w:type="paragraph" w:styleId="Heading1">
    <w:name w:val="heading 1"/>
    <w:basedOn w:val="Normal"/>
    <w:next w:val="Normal"/>
    <w:link w:val="Heading1Char"/>
    <w:qFormat/>
    <w:rsid w:val="00F414BF"/>
    <w:pPr>
      <w:keepNext/>
      <w:spacing w:before="240" w:after="60"/>
      <w:outlineLvl w:val="0"/>
    </w:pPr>
    <w:rPr>
      <w:rFonts w:ascii="Cambria" w:hAnsi="Cambria"/>
      <w:b/>
      <w:bCs/>
      <w:kern w:val="32"/>
      <w:sz w:val="32"/>
      <w:szCs w:val="32"/>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252C3F"/>
    <w:pPr>
      <w:tabs>
        <w:tab w:val="center" w:pos="4320"/>
        <w:tab w:val="right" w:pos="8640"/>
      </w:tabs>
    </w:pPr>
  </w:style>
  <w:style w:type="paragraph" w:styleId="Footer">
    <w:name w:val="footer"/>
    <w:basedOn w:val="Normal"/>
    <w:semiHidden/>
    <w:rsid w:val="00252C3F"/>
    <w:pPr>
      <w:tabs>
        <w:tab w:val="center" w:pos="4320"/>
        <w:tab w:val="right" w:pos="8640"/>
      </w:tabs>
    </w:pPr>
  </w:style>
  <w:style w:type="character" w:customStyle="1" w:styleId="Heading1Char">
    <w:name w:val="Heading 1 Char"/>
    <w:link w:val="Heading1"/>
    <w:rsid w:val="00F414BF"/>
    <w:rPr>
      <w:rFonts w:ascii="Cambria" w:eastAsia="Times New Roman" w:hAnsi="Cambria" w:cs="Times New Roman"/>
      <w:b/>
      <w:bCs/>
      <w:kern w:val="32"/>
      <w:sz w:val="32"/>
      <w:szCs w:val="32"/>
      <w:lang w:eastAsia="en-US"/>
    </w:rPr>
  </w:style>
  <w:style w:type="character" w:styleId="Strong">
    <w:name w:val="Strong"/>
    <w:qFormat/>
    <w:rsid w:val="004B579E"/>
    <w:rPr>
      <w:b/>
      <w:bCs/>
    </w:rPr>
  </w:style>
  <w:style w:type="character" w:styleId="Hyperlink">
    <w:name w:val="Hyperlink"/>
    <w:rsid w:val="009612C8"/>
    <w:rPr>
      <w:color w:val="0000FF"/>
      <w:u w:val="single"/>
    </w:rPr>
  </w:style>
  <w:style w:type="paragraph" w:styleId="ListParagraph">
    <w:name w:val="List Paragraph"/>
    <w:basedOn w:val="Normal"/>
    <w:uiPriority w:val="34"/>
    <w:qFormat/>
    <w:rsid w:val="00BA02A2"/>
    <w:pPr>
      <w:spacing w:after="200" w:line="276" w:lineRule="auto"/>
      <w:ind w:left="720"/>
      <w:contextualSpacing/>
    </w:pPr>
    <w:rPr>
      <w:rFonts w:ascii="Calibri" w:eastAsia="MS Mincho" w:hAnsi="Calibri"/>
      <w:szCs w:val="22"/>
    </w:rPr>
  </w:style>
  <w:style w:type="table" w:styleId="TableGrid">
    <w:name w:val="Table Grid"/>
    <w:basedOn w:val="TableNormal"/>
    <w:uiPriority w:val="59"/>
    <w:rsid w:val="00450932"/>
    <w:rPr>
      <w:rFonts w:ascii="Calibri" w:eastAsia="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3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www.icrc.org/eng/assets/images/photos/2014/wwitracingv-p-hist-00581-03.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au/url?sa=i&amp;rct=j&amp;q=&amp;esrc=s&amp;frm=1&amp;source=images&amp;cd=&amp;cad=rja&amp;uact=8&amp;docid=FqlqobNHAHnONM&amp;tbnid=LwYFWYcBz1pjBM:&amp;ved=0CAUQjRw&amp;url=http%3A%2F%2Fdigitaljournal.com%2Farticle%2F277488&amp;ei=kFdCU6eQMIPBkgWo5IGoAg&amp;bvm=bv.64125504,d.dGI&amp;psig=AFQjCNEPMbs7ch9irf41Lt95_pDmZq9Afw&amp;ust=139694307226693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Roaming\Temporary%20Internet%20Files\A4_logoCCCwe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A4_logoCCCweb</Template>
  <TotalTime>1</TotalTime>
  <Pages>2</Pages>
  <Words>562</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house mouse design pty ltd</Company>
  <LinksUpToDate>false</LinksUpToDate>
  <CharactersWithSpaces>3763</CharactersWithSpaces>
  <SharedDoc>false</SharedDoc>
  <HLinks>
    <vt:vector size="18" baseType="variant">
      <vt:variant>
        <vt:i4>3735614</vt:i4>
      </vt:variant>
      <vt:variant>
        <vt:i4>3</vt:i4>
      </vt:variant>
      <vt:variant>
        <vt:i4>0</vt:i4>
      </vt:variant>
      <vt:variant>
        <vt:i4>5</vt:i4>
      </vt:variant>
      <vt:variant>
        <vt:lpwstr>http://www.google.com.au/url?sa=i&amp;rct=j&amp;q=&amp;esrc=s&amp;frm=1&amp;source=images&amp;cd=&amp;cad=rja&amp;uact=8&amp;docid=FqlqobNHAHnONM&amp;tbnid=LwYFWYcBz1pjBM:&amp;ved=0CAUQjRw&amp;url=http%3A%2F%2Fdigitaljournal.com%2Farticle%2F277488&amp;ei=kFdCU6eQMIPBkgWo5IGoAg&amp;bvm=bv.64125504,d.dGI&amp;psig=AFQjCNEPMbs7ch9irf41Lt95_pDmZq9Afw&amp;ust=1396943072266939</vt:lpwstr>
      </vt:variant>
      <vt:variant>
        <vt:lpwstr/>
      </vt:variant>
      <vt:variant>
        <vt:i4>3735614</vt:i4>
      </vt:variant>
      <vt:variant>
        <vt:i4>6363</vt:i4>
      </vt:variant>
      <vt:variant>
        <vt:i4>1026</vt:i4>
      </vt:variant>
      <vt:variant>
        <vt:i4>4</vt:i4>
      </vt:variant>
      <vt:variant>
        <vt:lpwstr>http://www.google.com.au/url?sa=i&amp;rct=j&amp;q=&amp;esrc=s&amp;frm=1&amp;source=images&amp;cd=&amp;cad=rja&amp;uact=8&amp;docid=FqlqobNHAHnONM&amp;tbnid=LwYFWYcBz1pjBM:&amp;ved=0CAUQjRw&amp;url=http%3A%2F%2Fdigitaljournal.com%2Farticle%2F277488&amp;ei=kFdCU6eQMIPBkgWo5IGoAg&amp;bvm=bv.64125504,d.dGI&amp;psig=AFQjCNEPMbs7ch9irf41Lt95_pDmZq9Afw&amp;ust=1396943072266939</vt:lpwstr>
      </vt:variant>
      <vt:variant>
        <vt:lpwstr/>
      </vt:variant>
      <vt:variant>
        <vt:i4>5046300</vt:i4>
      </vt:variant>
      <vt:variant>
        <vt:i4>-1</vt:i4>
      </vt:variant>
      <vt:variant>
        <vt:i4>1031</vt:i4>
      </vt:variant>
      <vt:variant>
        <vt:i4>1</vt:i4>
      </vt:variant>
      <vt:variant>
        <vt:lpwstr>http://www.icrc.org/eng/assets/images/photos/2014/wwitracingv-p-hist-00581-03.jpg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bkohnert</dc:creator>
  <cp:lastModifiedBy>PATTERSON, Bev</cp:lastModifiedBy>
  <cp:revision>2</cp:revision>
  <cp:lastPrinted>2014-03-27T04:47:00Z</cp:lastPrinted>
  <dcterms:created xsi:type="dcterms:W3CDTF">2014-05-05T03:06:00Z</dcterms:created>
  <dcterms:modified xsi:type="dcterms:W3CDTF">2014-05-05T03:06:00Z</dcterms:modified>
</cp:coreProperties>
</file>